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/>
          <w:color w:val="FF0000"/>
          <w:sz w:val="44"/>
          <w:szCs w:val="44"/>
        </w:rPr>
      </w:pPr>
      <w:r>
        <w:rPr>
          <w:rFonts w:ascii="黑体" w:eastAsia="黑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375285</wp:posOffset>
                </wp:positionV>
                <wp:extent cx="5219700" cy="28575"/>
                <wp:effectExtent l="0" t="9525" r="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19700" cy="285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.5pt;margin-top:29.55pt;height:2.25pt;width:411pt;z-index:251872256;mso-width-relative:page;mso-height-relative:page;" filled="f" stroked="t" coordsize="21600,21600" o:gfxdata="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1Ih&#10;F9cAAAAHAQAADwAAAAAAAAABACAAAAAiAAAAZHJzL2Rvd25yZXYueG1sUEsBAhQAFAAAAAgAh07i&#10;QEzUrefqAQAAjQMAAA4AAAAAAAAAAQAgAAAAJg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color w:val="FF0000"/>
          <w:sz w:val="44"/>
          <w:szCs w:val="44"/>
        </w:rPr>
        <w:t>上海钢联</w:t>
      </w:r>
      <w:r>
        <w:rPr>
          <w:rFonts w:hint="eastAsia" w:ascii="黑体" w:eastAsia="黑体"/>
          <w:color w:val="FF0000"/>
          <w:sz w:val="44"/>
          <w:szCs w:val="44"/>
          <w:lang w:eastAsia="zh-CN"/>
        </w:rPr>
        <w:t>资讯科技</w:t>
      </w:r>
      <w:r>
        <w:rPr>
          <w:rFonts w:hint="eastAsia" w:ascii="黑体" w:eastAsia="黑体"/>
          <w:color w:val="FF0000"/>
          <w:sz w:val="44"/>
          <w:szCs w:val="44"/>
        </w:rPr>
        <w:t>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“2020年度镍铬不锈钢及新能源优质企业”评选活动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报名表</w:t>
      </w: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尊敬的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lang w:val="en-US" w:eastAsia="zh-CN"/>
        </w:rPr>
        <w:t>企业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随着国内工业化、城镇化进程的不断推动，以及居民生活水平的不断提升，带动了不锈钢行业</w:t>
      </w:r>
      <w:r>
        <w:rPr>
          <w:rFonts w:hint="eastAsia" w:ascii="宋体" w:hAnsi="宋体" w:eastAsia="宋体" w:cs="宋体"/>
          <w:sz w:val="24"/>
          <w:lang w:val="en-US" w:eastAsia="zh-CN"/>
        </w:rPr>
        <w:t>及原材料</w:t>
      </w:r>
      <w:r>
        <w:rPr>
          <w:rFonts w:hint="eastAsia" w:ascii="宋体" w:hAnsi="宋体" w:eastAsia="宋体" w:cs="宋体"/>
          <w:sz w:val="24"/>
        </w:rPr>
        <w:t>快速发展，生产企业处于由以量取胜向依靠技术、质量、品牌、管理、服务取胜过渡的关键时期；国内流通企业经营方式也正在经历蜕变和升级。为了促进</w:t>
      </w:r>
      <w:r>
        <w:rPr>
          <w:rFonts w:hint="eastAsia" w:ascii="宋体" w:hAnsi="宋体" w:eastAsia="宋体" w:cs="宋体"/>
          <w:sz w:val="24"/>
          <w:lang w:val="en-US" w:eastAsia="zh-CN"/>
        </w:rPr>
        <w:t>产业链</w:t>
      </w:r>
      <w:r>
        <w:rPr>
          <w:rFonts w:hint="eastAsia" w:ascii="宋体" w:hAnsi="宋体" w:eastAsia="宋体" w:cs="宋体"/>
          <w:sz w:val="24"/>
        </w:rPr>
        <w:t>健康有序的发展，引导企业精准定位，发挥优势，进一步优化产业链条。扩大企业品牌引导力，不断提高企业核心竞争力。上海钢联资讯科技有限公司特发起“</w:t>
      </w:r>
      <w:r>
        <w:rPr>
          <w:rFonts w:hint="eastAsia" w:ascii="宋体" w:hAnsi="宋体" w:eastAsia="宋体" w:cs="宋体"/>
          <w:sz w:val="24"/>
          <w:lang w:val="en-US" w:eastAsia="zh-CN"/>
        </w:rPr>
        <w:t>2020年度</w:t>
      </w:r>
      <w:r>
        <w:rPr>
          <w:rFonts w:hint="eastAsia" w:ascii="宋体" w:hAnsi="宋体" w:eastAsia="宋体" w:cs="宋体"/>
          <w:sz w:val="24"/>
        </w:rPr>
        <w:t>镍铬不锈钢及新能源优质企业”评选活动。</w:t>
      </w: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adjustRightInd w:val="0"/>
        <w:snapToGrid w:val="0"/>
        <w:spacing w:before="46" w:beforeLines="15" w:line="420" w:lineRule="auto"/>
        <w:ind w:left="-420" w:leftChars="-200" w:right="-1153" w:rightChars="-549" w:firstLine="420" w:firstLineChars="175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本次评选活动秉承公开、公平、公正的原则，综合考虑参选企业的硬件设计、服务与管理、质量与营销、社会影响等各方实力，并采用网络投票的方式，评选出“2020年度</w:t>
      </w:r>
      <w:r>
        <w:rPr>
          <w:rFonts w:hint="eastAsia" w:ascii="宋体" w:hAnsi="宋体" w:eastAsia="宋体" w:cs="宋体"/>
          <w:sz w:val="24"/>
        </w:rPr>
        <w:t>镍铬不锈钢及新能源优质企业</w:t>
      </w:r>
      <w:r>
        <w:rPr>
          <w:rFonts w:hint="eastAsia" w:ascii="宋体" w:hAnsi="宋体" w:eastAsia="宋体" w:cs="宋体"/>
          <w:sz w:val="24"/>
          <w:lang w:val="en-US" w:eastAsia="zh-CN"/>
        </w:rPr>
        <w:t>”；并将在12月2日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>在上海 · 圣诺亚皇冠假日酒店举办的Mysteel镍·铬·不锈钢及新能源年会颁发优质企业荣誉奖牌。我们诚挚地邀请贵企业参加此次评选活动，</w:t>
      </w:r>
      <w:r>
        <w:rPr>
          <w:rFonts w:hint="eastAsia" w:ascii="宋体" w:hAnsi="宋体" w:eastAsia="宋体" w:cs="宋体"/>
          <w:sz w:val="24"/>
        </w:rPr>
        <w:t>扩大</w:t>
      </w:r>
      <w:r>
        <w:rPr>
          <w:rFonts w:hint="eastAsia" w:ascii="宋体" w:hAnsi="宋体" w:eastAsia="宋体" w:cs="宋体"/>
          <w:sz w:val="24"/>
          <w:lang w:val="en-US" w:eastAsia="zh-CN"/>
        </w:rPr>
        <w:t>优质</w:t>
      </w:r>
      <w:r>
        <w:rPr>
          <w:rFonts w:hint="eastAsia" w:ascii="宋体" w:hAnsi="宋体" w:eastAsia="宋体" w:cs="宋体"/>
          <w:sz w:val="24"/>
        </w:rPr>
        <w:t>典型示范效应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树立行业良好形象</w:t>
      </w:r>
      <w:r>
        <w:rPr>
          <w:rFonts w:hint="eastAsia" w:ascii="宋体" w:hAnsi="宋体" w:eastAsia="宋体" w:cs="宋体"/>
          <w:sz w:val="24"/>
          <w:lang w:eastAsia="zh-CN"/>
        </w:rPr>
        <w:t>。</w:t>
      </w:r>
      <w:r>
        <w:rPr>
          <w:rFonts w:hint="eastAsia" w:ascii="宋体" w:hAnsi="宋体" w:eastAsia="宋体" w:cs="宋体"/>
          <w:sz w:val="24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参选申报请见下页详情。</w:t>
      </w:r>
      <w:r>
        <w:rPr>
          <w:rFonts w:hint="eastAsia" w:ascii="宋体" w:hAnsi="宋体" w:eastAsia="宋体" w:cs="宋体"/>
          <w:sz w:val="24"/>
        </w:rPr>
        <w:t xml:space="preserve">    </w:t>
      </w: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right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46" w:beforeLines="15" w:line="360" w:lineRule="auto"/>
        <w:ind w:right="-1153" w:rightChars="-549" w:firstLine="490" w:firstLineChars="175"/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0" distR="0" simplePos="0" relativeHeight="271912960" behindDoc="1" locked="0" layoutInCell="1" allowOverlap="1">
            <wp:simplePos x="0" y="0"/>
            <wp:positionH relativeFrom="page">
              <wp:posOffset>4852035</wp:posOffset>
            </wp:positionH>
            <wp:positionV relativeFrom="paragraph">
              <wp:posOffset>99060</wp:posOffset>
            </wp:positionV>
            <wp:extent cx="1533525" cy="1533525"/>
            <wp:effectExtent l="3810" t="22860" r="62865" b="24765"/>
            <wp:wrapNone/>
            <wp:docPr id="6" name="image2.png" descr="C:/Users/annli/AppData/Local/Temp/kaimatting/20200729211833/output_aiMatting_20200729211921.pngoutput_aiMatting_2020072921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 descr="C:/Users/annli/AppData/Local/Temp/kaimatting/20200729211833/output_aiMatting_20200729211921.pngoutput_aiMatting_202007292119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480000"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right"/>
        <w:rPr>
          <w:rFonts w:hint="eastAsia" w:ascii="宋体" w:hAnsi="宋体" w:eastAsia="宋体" w:cs="宋体"/>
          <w:sz w:val="24"/>
        </w:rPr>
      </w:pPr>
    </w:p>
    <w:p>
      <w:pPr>
        <w:adjustRightInd w:val="0"/>
        <w:snapToGrid w:val="0"/>
        <w:spacing w:before="46" w:beforeLines="15" w:line="360" w:lineRule="auto"/>
        <w:ind w:right="-1153" w:rightChars="-549" w:firstLine="420" w:firstLineChars="175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sz w:val="24"/>
        </w:rPr>
        <w:t>上海钢联资讯科技有限公司</w:t>
      </w:r>
    </w:p>
    <w:p>
      <w:pPr>
        <w:adjustRightInd w:val="0"/>
        <w:snapToGrid w:val="0"/>
        <w:spacing w:before="46" w:beforeLines="15" w:line="360" w:lineRule="auto"/>
        <w:ind w:right="-1153" w:rightChars="-549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2020年</w:t>
      </w:r>
      <w:r>
        <w:rPr>
          <w:rFonts w:hint="eastAsia" w:ascii="宋体" w:hAnsi="宋体" w:eastAsia="宋体" w:cs="宋体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</w:rPr>
        <w:t>月</w:t>
      </w:r>
    </w:p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cs="宋体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single"/>
          <w:lang w:val="en-US" w:eastAsia="zh-CN"/>
        </w:rPr>
        <w:t>“2020年镍铬不锈钢及新能源优秀企业”参选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u w:val="single"/>
          <w:lang w:val="en-US" w:eastAsia="zh-CN"/>
        </w:rPr>
        <w:t>申报</w:t>
      </w:r>
    </w:p>
    <w:tbl>
      <w:tblPr>
        <w:tblStyle w:val="7"/>
        <w:tblpPr w:leftFromText="180" w:rightFromText="180" w:vertAnchor="text" w:horzAnchor="margin" w:tblpXSpec="center" w:tblpY="706"/>
        <w:tblOverlap w:val="never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79"/>
        <w:gridCol w:w="1804"/>
        <w:gridCol w:w="29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参选企业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联系人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联系方式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主营产品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1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参选奖项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不锈钢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镍</w:t>
            </w:r>
          </w:p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中国不锈钢优质工贸企业   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中国镍系优质供应商</w:t>
            </w:r>
          </w:p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中国不锈钢管棒线材优质品牌奖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铬</w:t>
            </w:r>
          </w:p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中国电梯用不锈钢优质供应商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中国铬铁优质供应商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中国不锈钢生产企业时代创新奖</w:t>
            </w:r>
          </w:p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新能源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服务项</w:t>
            </w:r>
          </w:p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中国钴锂原料杰出新秀企业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  <w:t>中国镍铬不锈钢优质仓储物流服务商</w:t>
            </w: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中国锂电材料卓越贡献企业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中国镍铬不锈钢优秀供应链企业</w:t>
            </w:r>
          </w:p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企业简介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注意事项</w:t>
            </w:r>
          </w:p>
        </w:tc>
        <w:tc>
          <w:tcPr>
            <w:tcW w:w="71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为方便参选企业提交材料，保障评选顺利进行，可用微信/邮箱/QQ/传真等方式将企业营业执照等资料于2020年10月30日之前发送给上海钢联资讯科技有限公司。评选委员会联系人：黄勋；联系方式：18704326751（微信同号）；邮箱：huangxun@mysteel.com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确认签字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  <w:t>：</w:t>
            </w:r>
          </w:p>
          <w:p>
            <w:pPr>
              <w:spacing w:line="360" w:lineRule="auto"/>
              <w:ind w:firstLine="880" w:firstLineChars="400"/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  <w:t>我确保材料真实有效，不虚构、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val="en-US" w:eastAsia="zh-CN"/>
              </w:rPr>
              <w:t>不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</w:rPr>
              <w:t>伪造参选材料</w:t>
            </w:r>
            <w:r>
              <w:rPr>
                <w:rFonts w:hint="eastAsia" w:ascii="微软雅黑" w:hAnsi="微软雅黑" w:eastAsia="微软雅黑" w:cs="微软雅黑"/>
                <w:b/>
                <w:sz w:val="22"/>
                <w:szCs w:val="28"/>
                <w:lang w:eastAsia="zh-CN"/>
              </w:rPr>
              <w:t>。</w:t>
            </w:r>
          </w:p>
          <w:p>
            <w:pPr>
              <w:rPr>
                <w:rFonts w:hint="eastAsia" w:ascii="Times New Roman" w:hAnsi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签章                                 年       月       日</w:t>
            </w:r>
          </w:p>
          <w:p>
            <w:pPr>
              <w:rPr>
                <w:rFonts w:hint="default" w:ascii="Times New Roman" w:hAnsi="Times New Roman"/>
                <w:sz w:val="24"/>
                <w:lang w:val="en-US" w:eastAsia="zh-CN"/>
              </w:rPr>
            </w:pPr>
          </w:p>
        </w:tc>
      </w:tr>
    </w:tbl>
    <w:p>
      <w:pPr>
        <w:spacing w:before="50" w:after="50" w:line="360" w:lineRule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C5C67"/>
    <w:rsid w:val="0050345D"/>
    <w:rsid w:val="00CD0AB1"/>
    <w:rsid w:val="01C60395"/>
    <w:rsid w:val="021C5EAF"/>
    <w:rsid w:val="0F2D4A41"/>
    <w:rsid w:val="0F8E68B6"/>
    <w:rsid w:val="13DE3BA0"/>
    <w:rsid w:val="144C5C67"/>
    <w:rsid w:val="174E60BC"/>
    <w:rsid w:val="1B2B6E0F"/>
    <w:rsid w:val="204938B9"/>
    <w:rsid w:val="227C4D8F"/>
    <w:rsid w:val="248D32C0"/>
    <w:rsid w:val="25CD5304"/>
    <w:rsid w:val="280A7CE8"/>
    <w:rsid w:val="2C59143A"/>
    <w:rsid w:val="2FE6216E"/>
    <w:rsid w:val="3084265A"/>
    <w:rsid w:val="30F8337C"/>
    <w:rsid w:val="32016677"/>
    <w:rsid w:val="34596B7A"/>
    <w:rsid w:val="39D320DB"/>
    <w:rsid w:val="3E4F3D7A"/>
    <w:rsid w:val="3FCE51F9"/>
    <w:rsid w:val="441A4DEC"/>
    <w:rsid w:val="48D401D0"/>
    <w:rsid w:val="4D046644"/>
    <w:rsid w:val="4D8D7DF5"/>
    <w:rsid w:val="4EC70016"/>
    <w:rsid w:val="4F322E8F"/>
    <w:rsid w:val="56E7034B"/>
    <w:rsid w:val="587D38A3"/>
    <w:rsid w:val="5C782FF8"/>
    <w:rsid w:val="5C851039"/>
    <w:rsid w:val="5EAF3539"/>
    <w:rsid w:val="614B4DB0"/>
    <w:rsid w:val="6BF15A86"/>
    <w:rsid w:val="6C0309BE"/>
    <w:rsid w:val="6C406728"/>
    <w:rsid w:val="6D535020"/>
    <w:rsid w:val="731600F2"/>
    <w:rsid w:val="7523283D"/>
    <w:rsid w:val="760F407E"/>
    <w:rsid w:val="76D67EB0"/>
    <w:rsid w:val="7B540B83"/>
    <w:rsid w:val="7CB729C2"/>
    <w:rsid w:val="7E2B6340"/>
    <w:rsid w:val="7E8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1552</Words>
  <Characters>1817</Characters>
  <Lines>0</Lines>
  <Paragraphs>0</Paragraphs>
  <TotalTime>1</TotalTime>
  <ScaleCrop>false</ScaleCrop>
  <LinksUpToDate>false</LinksUpToDate>
  <CharactersWithSpaces>1985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2020-09-22T06:58:00Z</dcterms:created>
  <dc:creator>淡漠</dc:creator>
  <cp:lastModifiedBy>Administrator</cp:lastModifiedBy>
  <dcterms:modified xsi:type="dcterms:W3CDTF">2020-10-19T05:38:50Z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